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rPr>
        <w:t>年中咨集团优秀设计奖、优质工程奖获奖项目及人员名单</w:t>
      </w:r>
    </w:p>
    <w:p>
      <w:pPr>
        <w:spacing w:line="560" w:lineRule="exact"/>
        <w:jc w:val="center"/>
        <w:rPr>
          <w:rFonts w:hint="eastAsia" w:ascii="方正小标宋简体" w:hAnsi="宋体" w:eastAsia="方正小标宋简体"/>
          <w:sz w:val="44"/>
          <w:szCs w:val="44"/>
        </w:rPr>
      </w:pPr>
    </w:p>
    <w:p>
      <w:pPr>
        <w:rPr>
          <w:rFonts w:ascii="黑体" w:hAnsi="黑体" w:eastAsia="黑体"/>
          <w:sz w:val="32"/>
          <w:szCs w:val="32"/>
        </w:rPr>
      </w:pPr>
      <w:r>
        <w:rPr>
          <w:rFonts w:hint="eastAsia" w:ascii="黑体" w:hAnsi="黑体" w:eastAsia="黑体"/>
          <w:sz w:val="32"/>
          <w:szCs w:val="32"/>
        </w:rPr>
        <w:t>一、优秀设计奖</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380"/>
        <w:gridCol w:w="4059"/>
        <w:gridCol w:w="4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831" w:type="dxa"/>
            <w:vAlign w:val="center"/>
          </w:tcPr>
          <w:p>
            <w:pPr>
              <w:jc w:val="center"/>
              <w:rPr>
                <w:rFonts w:ascii="仿宋" w:hAnsi="仿宋" w:eastAsia="仿宋"/>
                <w:b/>
                <w:sz w:val="24"/>
              </w:rPr>
            </w:pPr>
            <w:r>
              <w:rPr>
                <w:rFonts w:ascii="仿宋" w:hAnsi="仿宋" w:eastAsia="仿宋"/>
                <w:b/>
                <w:sz w:val="24"/>
              </w:rPr>
              <w:t>序号</w:t>
            </w:r>
          </w:p>
        </w:tc>
        <w:tc>
          <w:tcPr>
            <w:tcW w:w="4380" w:type="dxa"/>
            <w:vAlign w:val="center"/>
          </w:tcPr>
          <w:p>
            <w:pPr>
              <w:jc w:val="center"/>
              <w:rPr>
                <w:rFonts w:ascii="仿宋" w:hAnsi="仿宋" w:eastAsia="仿宋"/>
                <w:b/>
                <w:sz w:val="24"/>
              </w:rPr>
            </w:pPr>
            <w:r>
              <w:rPr>
                <w:rFonts w:ascii="仿宋" w:hAnsi="仿宋" w:eastAsia="仿宋"/>
                <w:b/>
                <w:sz w:val="24"/>
              </w:rPr>
              <w:t>获奖项目</w:t>
            </w:r>
          </w:p>
        </w:tc>
        <w:tc>
          <w:tcPr>
            <w:tcW w:w="4059" w:type="dxa"/>
            <w:vAlign w:val="center"/>
          </w:tcPr>
          <w:p>
            <w:pPr>
              <w:jc w:val="center"/>
              <w:rPr>
                <w:rFonts w:ascii="仿宋" w:hAnsi="仿宋" w:eastAsia="仿宋"/>
                <w:b/>
                <w:sz w:val="24"/>
              </w:rPr>
            </w:pPr>
            <w:r>
              <w:rPr>
                <w:rFonts w:ascii="仿宋" w:hAnsi="仿宋" w:eastAsia="仿宋"/>
                <w:b/>
                <w:sz w:val="24"/>
              </w:rPr>
              <w:t>获奖单位</w:t>
            </w:r>
          </w:p>
        </w:tc>
        <w:tc>
          <w:tcPr>
            <w:tcW w:w="4904" w:type="dxa"/>
            <w:vAlign w:val="center"/>
          </w:tcPr>
          <w:p>
            <w:pPr>
              <w:jc w:val="center"/>
              <w:rPr>
                <w:rFonts w:ascii="仿宋" w:hAnsi="仿宋" w:eastAsia="仿宋"/>
                <w:b/>
                <w:sz w:val="24"/>
              </w:rPr>
            </w:pPr>
            <w:r>
              <w:rPr>
                <w:rFonts w:hint="eastAsia" w:ascii="仿宋" w:hAnsi="仿宋" w:eastAsia="仿宋"/>
                <w:b/>
                <w:sz w:val="24"/>
              </w:rPr>
              <w:t>突出贡献者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廊坊临空经济区临空路(万兴道-广兴道)及配套基础设施工程</w:t>
            </w:r>
          </w:p>
        </w:tc>
        <w:tc>
          <w:tcPr>
            <w:tcW w:w="4059" w:type="dxa"/>
            <w:vAlign w:val="center"/>
          </w:tcPr>
          <w:p>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中咨盛裕交通设计研究有限公司</w:t>
            </w:r>
          </w:p>
        </w:tc>
        <w:tc>
          <w:tcPr>
            <w:tcW w:w="4904" w:type="dxa"/>
            <w:vAlign w:val="center"/>
          </w:tcPr>
          <w:p>
            <w:pPr>
              <w:widowControl/>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赵志一、贾晓军、丁爱娟、赵</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文、刘志涛、卢</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谦、胡立群、蒯本秋、康</w:t>
            </w:r>
            <w:r>
              <w:rPr>
                <w:rFonts w:hint="eastAsia" w:ascii="仿宋" w:hAnsi="仿宋" w:eastAsia="仿宋" w:cs="仿宋"/>
                <w:kern w:val="0"/>
                <w:sz w:val="24"/>
                <w:szCs w:val="24"/>
                <w:lang w:val="en-US" w:eastAsia="zh-CN"/>
              </w:rPr>
              <w:t xml:space="preserve">  </w:t>
            </w:r>
            <w:bookmarkStart w:id="0" w:name="_GoBack"/>
            <w:bookmarkEnd w:id="0"/>
            <w:r>
              <w:rPr>
                <w:rFonts w:hint="eastAsia" w:ascii="仿宋" w:hAnsi="仿宋" w:eastAsia="仿宋" w:cs="仿宋"/>
                <w:kern w:val="0"/>
                <w:sz w:val="24"/>
                <w:szCs w:val="24"/>
                <w:lang w:eastAsia="zh-CN"/>
              </w:rPr>
              <w:t>浩、于洲洲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柬埔寨金边至西哈努克港高速公路</w:t>
            </w:r>
          </w:p>
        </w:tc>
        <w:tc>
          <w:tcPr>
            <w:tcW w:w="4059" w:type="dxa"/>
            <w:vAlign w:val="center"/>
          </w:tcPr>
          <w:p>
            <w:pPr>
              <w:keepNext w:val="0"/>
              <w:keepLines w:val="0"/>
              <w:widowControl/>
              <w:suppressLineNumbers w:val="0"/>
              <w:jc w:val="center"/>
              <w:textAlignment w:val="center"/>
              <w:rPr>
                <w:rFonts w:hint="eastAsia" w:ascii="仿宋" w:hAnsi="仿宋" w:eastAsia="仿宋" w:cs="仿宋"/>
                <w:sz w:val="24"/>
                <w:szCs w:val="24"/>
                <w:highlight w:val="yellow"/>
                <w:lang w:eastAsia="zh-CN"/>
              </w:rPr>
            </w:pPr>
            <w:r>
              <w:rPr>
                <w:rFonts w:hint="eastAsia" w:ascii="仿宋" w:hAnsi="仿宋" w:eastAsia="仿宋" w:cs="仿宋"/>
                <w:sz w:val="24"/>
                <w:szCs w:val="24"/>
                <w:highlight w:val="none"/>
                <w:lang w:eastAsia="zh-CN"/>
              </w:rPr>
              <w:t>中咨集团海外事业部、北京中咨华安交通科技发展有限公司、中咨勘察设计研究院、中咨泰克交通工程集团有限公司</w:t>
            </w:r>
          </w:p>
        </w:tc>
        <w:tc>
          <w:tcPr>
            <w:tcW w:w="4904" w:type="dxa"/>
            <w:vAlign w:val="center"/>
          </w:tcPr>
          <w:p>
            <w:pPr>
              <w:widowControl/>
              <w:snapToGrid w:val="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贾子豪、李</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lang w:eastAsia="zh-CN"/>
              </w:rPr>
              <w:t>露、刘荣涛、门亚龙、荣红磊、石</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lang w:eastAsia="zh-CN"/>
              </w:rPr>
              <w:t>琳、王</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lang w:eastAsia="zh-CN"/>
              </w:rPr>
              <w:t>坚、王文彬、张壮壮、朱东林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京雄高速公路(北京段)工程</w:t>
            </w:r>
          </w:p>
        </w:tc>
        <w:tc>
          <w:tcPr>
            <w:tcW w:w="4059" w:type="dxa"/>
            <w:vAlign w:val="center"/>
          </w:tcPr>
          <w:p>
            <w:pPr>
              <w:keepNext w:val="0"/>
              <w:keepLines w:val="0"/>
              <w:widowControl/>
              <w:suppressLineNumbers w:val="0"/>
              <w:jc w:val="center"/>
              <w:textAlignment w:val="center"/>
              <w:rPr>
                <w:rFonts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中咨泰克交通工程集团有限公司</w:t>
            </w:r>
          </w:p>
        </w:tc>
        <w:tc>
          <w:tcPr>
            <w:tcW w:w="4904" w:type="dxa"/>
            <w:vAlign w:val="center"/>
          </w:tcPr>
          <w:p>
            <w:pPr>
              <w:widowControl/>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刘利文、杨雨浓、徐响语、颜</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东、张孟然、段阳阳、韩唐姗、刘</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畅、王</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宁、张晓旭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科特迪瓦科科迪桥建设项目(TRAVAUX DE CONSTRUCTION DU PONT DE COCODY)</w:t>
            </w:r>
          </w:p>
        </w:tc>
        <w:tc>
          <w:tcPr>
            <w:tcW w:w="4059" w:type="dxa"/>
            <w:vAlign w:val="center"/>
          </w:tcPr>
          <w:p>
            <w:pPr>
              <w:keepNext w:val="0"/>
              <w:keepLines w:val="0"/>
              <w:widowControl/>
              <w:suppressLineNumbers w:val="0"/>
              <w:jc w:val="center"/>
              <w:textAlignment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中咨集团武汉分公司</w:t>
            </w:r>
          </w:p>
        </w:tc>
        <w:tc>
          <w:tcPr>
            <w:tcW w:w="4904" w:type="dxa"/>
            <w:vAlign w:val="center"/>
          </w:tcPr>
          <w:p>
            <w:pPr>
              <w:widowControl/>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唐方清、徐小萍、何文文、秦启迪、侯世祥、霍契机、秦小乔、高</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源、赵</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蕊、李忠政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5</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福建省高速公路网漳武线永定至上杭高速公路永定高头至城区段工程勘察设计（S合同段）</w:t>
            </w:r>
          </w:p>
        </w:tc>
        <w:tc>
          <w:tcPr>
            <w:tcW w:w="4059" w:type="dxa"/>
            <w:vAlign w:val="center"/>
          </w:tcPr>
          <w:p>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中咨华科交通建设技术有限公司</w:t>
            </w:r>
          </w:p>
        </w:tc>
        <w:tc>
          <w:tcPr>
            <w:tcW w:w="4904" w:type="dxa"/>
            <w:vAlign w:val="center"/>
          </w:tcPr>
          <w:p>
            <w:pPr>
              <w:widowControl/>
              <w:snapToGrid w:val="0"/>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曹建平、李</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晟、郭其杰、高</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超、王春生、陈良湘、伍</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晗、孔</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亮、李晓明、杨兴华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6</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广中江高速公路勘察设计SJ-2标段（原名：江门至广州番禺高速公路及江珠高速公路北延线江门四村至顺德均安段项目）</w:t>
            </w:r>
          </w:p>
        </w:tc>
        <w:tc>
          <w:tcPr>
            <w:tcW w:w="4059"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中咨华科交通建设技术有限公司</w:t>
            </w:r>
          </w:p>
        </w:tc>
        <w:tc>
          <w:tcPr>
            <w:tcW w:w="4904" w:type="dxa"/>
            <w:vAlign w:val="center"/>
          </w:tcPr>
          <w:p>
            <w:pPr>
              <w:widowControl/>
              <w:snapToGrid w:val="0"/>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车现法、崔鹏飞、吕</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东、田</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雪、王国辉、温容豪、杨</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雪、张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楠、张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昕、涂臻华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7</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兰海国家高速公路(G75)渭源(路园)至武都(两水)高速公路WWSJ1合同段勘察设计</w:t>
            </w:r>
          </w:p>
        </w:tc>
        <w:tc>
          <w:tcPr>
            <w:tcW w:w="4059"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中咨勘察设计研究院</w:t>
            </w:r>
          </w:p>
        </w:tc>
        <w:tc>
          <w:tcPr>
            <w:tcW w:w="4904" w:type="dxa"/>
            <w:vAlign w:val="center"/>
          </w:tcPr>
          <w:p>
            <w:pPr>
              <w:widowControl/>
              <w:snapToGrid w:val="0"/>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程</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炜、黄纲领、邓小龙、李</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扬、陈学明、刘静伟、孙</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华、李凯龙、张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硕、刘阳河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廊坊临空经济区临空路(广兴道-廊涿路)及配套基础设施工程</w:t>
            </w:r>
          </w:p>
        </w:tc>
        <w:tc>
          <w:tcPr>
            <w:tcW w:w="4059"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中咨盛裕交通设计研究有限公司</w:t>
            </w:r>
          </w:p>
        </w:tc>
        <w:tc>
          <w:tcPr>
            <w:tcW w:w="4904" w:type="dxa"/>
            <w:vAlign w:val="center"/>
          </w:tcPr>
          <w:p>
            <w:pPr>
              <w:widowControl/>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赵志一、贾晓军、赵</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文、丁爱娟、康</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浩、李</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璐、王亚培、闫西印、蒯本秋、卢</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sz w:val="24"/>
                <w:szCs w:val="24"/>
              </w:rPr>
              <w:t>昭通中心城市昭阳西环线高速公路</w:t>
            </w:r>
          </w:p>
        </w:tc>
        <w:tc>
          <w:tcPr>
            <w:tcW w:w="4059"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中咨华科交通建设技术有限公司</w:t>
            </w:r>
          </w:p>
        </w:tc>
        <w:tc>
          <w:tcPr>
            <w:tcW w:w="4904" w:type="dxa"/>
            <w:vAlign w:val="center"/>
          </w:tcPr>
          <w:p>
            <w:pPr>
              <w:widowControl/>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徐</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淼、张毓涛、齐</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心、李代群、杨卫东、张元峰、吴书旺、田海宁、贾</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潇、卿</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sz w:val="24"/>
                <w:szCs w:val="24"/>
              </w:rPr>
              <w:t>若羌至民丰高速公路建设项目第四合同段</w:t>
            </w:r>
          </w:p>
        </w:tc>
        <w:tc>
          <w:tcPr>
            <w:tcW w:w="4059"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kern w:val="0"/>
                <w:sz w:val="24"/>
                <w:szCs w:val="24"/>
                <w:lang w:eastAsia="zh-CN"/>
              </w:rPr>
              <w:t>中咨集团武汉分公司</w:t>
            </w:r>
          </w:p>
        </w:tc>
        <w:tc>
          <w:tcPr>
            <w:tcW w:w="4904" w:type="dxa"/>
            <w:vAlign w:val="center"/>
          </w:tcPr>
          <w:p>
            <w:pPr>
              <w:widowControl/>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易</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辉、李</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娜、何悟畅、何</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纯、孙雪平、柳</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登、李</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琛、徐灵恩、王基双、陶</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城</w:t>
            </w:r>
          </w:p>
        </w:tc>
      </w:tr>
    </w:tbl>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二、优质工程奖</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380"/>
        <w:gridCol w:w="4059"/>
        <w:gridCol w:w="4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b/>
                <w:sz w:val="24"/>
              </w:rPr>
            </w:pPr>
            <w:r>
              <w:rPr>
                <w:rFonts w:ascii="仿宋" w:hAnsi="仿宋" w:eastAsia="仿宋"/>
                <w:b/>
                <w:sz w:val="24"/>
              </w:rPr>
              <w:t>序号</w:t>
            </w:r>
          </w:p>
        </w:tc>
        <w:tc>
          <w:tcPr>
            <w:tcW w:w="4380" w:type="dxa"/>
            <w:vAlign w:val="center"/>
          </w:tcPr>
          <w:p>
            <w:pPr>
              <w:jc w:val="center"/>
              <w:rPr>
                <w:rFonts w:ascii="仿宋" w:hAnsi="仿宋" w:eastAsia="仿宋"/>
                <w:b/>
                <w:sz w:val="24"/>
              </w:rPr>
            </w:pPr>
            <w:r>
              <w:rPr>
                <w:rFonts w:ascii="仿宋" w:hAnsi="仿宋" w:eastAsia="仿宋"/>
                <w:b/>
                <w:sz w:val="24"/>
              </w:rPr>
              <w:t>获奖项目</w:t>
            </w:r>
          </w:p>
        </w:tc>
        <w:tc>
          <w:tcPr>
            <w:tcW w:w="4059" w:type="dxa"/>
            <w:vAlign w:val="center"/>
          </w:tcPr>
          <w:p>
            <w:pPr>
              <w:jc w:val="center"/>
              <w:rPr>
                <w:rFonts w:ascii="仿宋" w:hAnsi="仿宋" w:eastAsia="仿宋"/>
                <w:b/>
                <w:sz w:val="24"/>
              </w:rPr>
            </w:pPr>
            <w:r>
              <w:rPr>
                <w:rFonts w:ascii="仿宋" w:hAnsi="仿宋" w:eastAsia="仿宋"/>
                <w:b/>
                <w:sz w:val="24"/>
              </w:rPr>
              <w:t>获奖单位</w:t>
            </w:r>
          </w:p>
        </w:tc>
        <w:tc>
          <w:tcPr>
            <w:tcW w:w="4904" w:type="dxa"/>
            <w:vAlign w:val="center"/>
          </w:tcPr>
          <w:p>
            <w:pPr>
              <w:jc w:val="center"/>
              <w:rPr>
                <w:rFonts w:ascii="仿宋" w:hAnsi="仿宋" w:eastAsia="仿宋"/>
                <w:b/>
                <w:sz w:val="24"/>
              </w:rPr>
            </w:pPr>
            <w:r>
              <w:rPr>
                <w:rFonts w:hint="eastAsia" w:ascii="仿宋" w:hAnsi="仿宋" w:eastAsia="仿宋"/>
                <w:b/>
                <w:sz w:val="24"/>
              </w:rPr>
              <w:t>突出贡献者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苏锡常南部高速公路常州至无锡段机电工程CX-WX-91-2标段</w:t>
            </w:r>
          </w:p>
        </w:tc>
        <w:tc>
          <w:tcPr>
            <w:tcW w:w="4059"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中咨泰克交通工程集团有限公司</w:t>
            </w:r>
          </w:p>
        </w:tc>
        <w:tc>
          <w:tcPr>
            <w:tcW w:w="4904" w:type="dxa"/>
            <w:vAlign w:val="center"/>
          </w:tcPr>
          <w:p>
            <w:pPr>
              <w:widowControl/>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涛、张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伟、夏长青、刘鹏飞、乔鹏芳、杨新龙、张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艳、张美德、王文辉、高耀川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延庆至崇礼高速公路河北段主线机电工程施工JD02标段</w:t>
            </w:r>
          </w:p>
        </w:tc>
        <w:tc>
          <w:tcPr>
            <w:tcW w:w="4059"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中咨泰克交通工程集团有限公司</w:t>
            </w:r>
          </w:p>
        </w:tc>
        <w:tc>
          <w:tcPr>
            <w:tcW w:w="4904" w:type="dxa"/>
            <w:vAlign w:val="center"/>
          </w:tcPr>
          <w:p>
            <w:pPr>
              <w:widowControl/>
              <w:snapToGrid w:val="0"/>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伟、张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涛、陈杨华、李新帅、黄</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兴、蔡</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鹏、彭</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敏、巴华为、李新法、刘</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晨</w:t>
            </w:r>
          </w:p>
        </w:tc>
      </w:tr>
    </w:tbl>
    <w:p>
      <w:pPr>
        <w:rPr>
          <w:rFonts w:ascii="黑体" w:hAnsi="黑体" w:eastAsia="黑体"/>
          <w:sz w:val="32"/>
          <w:szCs w:val="32"/>
        </w:rPr>
      </w:pPr>
    </w:p>
    <w:sectPr>
      <w:footerReference r:id="rId3" w:type="default"/>
      <w:footerReference r:id="rId4" w:type="even"/>
      <w:pgSz w:w="16838" w:h="11906" w:orient="landscape"/>
      <w:pgMar w:top="1588" w:right="1440" w:bottom="1474" w:left="144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830" w:right="349" w:rightChars="166" w:hanging="549"/>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2" w:firstLineChars="101"/>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newoa.ccccltd.cn/weaver/weaver.file.FileDownloadForNews?uuid=34778aa3-fbcc-449f-aa40-1ada3ff6bb10&amp;fileid=1471263&amp;type=document&amp;isofficeview=0"/>
  </w:docVars>
  <w:rsids>
    <w:rsidRoot w:val="009E349D"/>
    <w:rsid w:val="00001B43"/>
    <w:rsid w:val="000028F7"/>
    <w:rsid w:val="0000447D"/>
    <w:rsid w:val="00010EEE"/>
    <w:rsid w:val="000164BC"/>
    <w:rsid w:val="00016D0D"/>
    <w:rsid w:val="0001725D"/>
    <w:rsid w:val="00021043"/>
    <w:rsid w:val="00022AC5"/>
    <w:rsid w:val="00025FC8"/>
    <w:rsid w:val="00026AC2"/>
    <w:rsid w:val="0003126B"/>
    <w:rsid w:val="00031945"/>
    <w:rsid w:val="00032C6D"/>
    <w:rsid w:val="00035D41"/>
    <w:rsid w:val="000368E0"/>
    <w:rsid w:val="000376AE"/>
    <w:rsid w:val="000377AC"/>
    <w:rsid w:val="0005167D"/>
    <w:rsid w:val="00052884"/>
    <w:rsid w:val="00060FCE"/>
    <w:rsid w:val="00062115"/>
    <w:rsid w:val="00062E2B"/>
    <w:rsid w:val="000634F5"/>
    <w:rsid w:val="000639DB"/>
    <w:rsid w:val="00066564"/>
    <w:rsid w:val="0007469B"/>
    <w:rsid w:val="00077654"/>
    <w:rsid w:val="000A1E44"/>
    <w:rsid w:val="000A2196"/>
    <w:rsid w:val="000A5D3E"/>
    <w:rsid w:val="000A5D3F"/>
    <w:rsid w:val="000B5447"/>
    <w:rsid w:val="000B58A9"/>
    <w:rsid w:val="000B70B5"/>
    <w:rsid w:val="000C00A6"/>
    <w:rsid w:val="000D1E68"/>
    <w:rsid w:val="000D3C94"/>
    <w:rsid w:val="000D60F3"/>
    <w:rsid w:val="000D66EC"/>
    <w:rsid w:val="000E0499"/>
    <w:rsid w:val="000E3A82"/>
    <w:rsid w:val="000E7377"/>
    <w:rsid w:val="000F320D"/>
    <w:rsid w:val="000F5CEF"/>
    <w:rsid w:val="001013D0"/>
    <w:rsid w:val="00107199"/>
    <w:rsid w:val="00113DB8"/>
    <w:rsid w:val="0011449F"/>
    <w:rsid w:val="00116053"/>
    <w:rsid w:val="00116C3F"/>
    <w:rsid w:val="001179BF"/>
    <w:rsid w:val="00120D70"/>
    <w:rsid w:val="00121A67"/>
    <w:rsid w:val="00121D28"/>
    <w:rsid w:val="0012662E"/>
    <w:rsid w:val="00133DC2"/>
    <w:rsid w:val="00142A14"/>
    <w:rsid w:val="001507D2"/>
    <w:rsid w:val="00163829"/>
    <w:rsid w:val="001748A3"/>
    <w:rsid w:val="001774B9"/>
    <w:rsid w:val="00182F6D"/>
    <w:rsid w:val="0018652B"/>
    <w:rsid w:val="001963F7"/>
    <w:rsid w:val="001A20FA"/>
    <w:rsid w:val="001A78D7"/>
    <w:rsid w:val="001B41E8"/>
    <w:rsid w:val="001C6FE9"/>
    <w:rsid w:val="001D1691"/>
    <w:rsid w:val="001D1781"/>
    <w:rsid w:val="001D5B67"/>
    <w:rsid w:val="001D61CA"/>
    <w:rsid w:val="001F4FD8"/>
    <w:rsid w:val="001F75BC"/>
    <w:rsid w:val="0020082C"/>
    <w:rsid w:val="00201BC7"/>
    <w:rsid w:val="00203B80"/>
    <w:rsid w:val="002073FE"/>
    <w:rsid w:val="002139C2"/>
    <w:rsid w:val="00220749"/>
    <w:rsid w:val="002249AC"/>
    <w:rsid w:val="00230DE6"/>
    <w:rsid w:val="00232479"/>
    <w:rsid w:val="0023264C"/>
    <w:rsid w:val="0023349A"/>
    <w:rsid w:val="00234677"/>
    <w:rsid w:val="00242569"/>
    <w:rsid w:val="00243162"/>
    <w:rsid w:val="00243F3B"/>
    <w:rsid w:val="00244245"/>
    <w:rsid w:val="00245D41"/>
    <w:rsid w:val="00250CDD"/>
    <w:rsid w:val="00253870"/>
    <w:rsid w:val="00253B01"/>
    <w:rsid w:val="00255A7C"/>
    <w:rsid w:val="002604A6"/>
    <w:rsid w:val="00264FA4"/>
    <w:rsid w:val="00271BB2"/>
    <w:rsid w:val="00274CF4"/>
    <w:rsid w:val="0028179F"/>
    <w:rsid w:val="00286172"/>
    <w:rsid w:val="002877A2"/>
    <w:rsid w:val="00295F20"/>
    <w:rsid w:val="002966EB"/>
    <w:rsid w:val="002A0500"/>
    <w:rsid w:val="002A44F7"/>
    <w:rsid w:val="002B23E6"/>
    <w:rsid w:val="002B42DF"/>
    <w:rsid w:val="002B58CA"/>
    <w:rsid w:val="002C2152"/>
    <w:rsid w:val="002C7A84"/>
    <w:rsid w:val="002D12BE"/>
    <w:rsid w:val="002D4088"/>
    <w:rsid w:val="002D7CAE"/>
    <w:rsid w:val="002E0213"/>
    <w:rsid w:val="002F00C2"/>
    <w:rsid w:val="002F1EC3"/>
    <w:rsid w:val="002F39F3"/>
    <w:rsid w:val="002F4687"/>
    <w:rsid w:val="002F5D1C"/>
    <w:rsid w:val="002F70F5"/>
    <w:rsid w:val="002F79AF"/>
    <w:rsid w:val="00301B21"/>
    <w:rsid w:val="00305566"/>
    <w:rsid w:val="003077A4"/>
    <w:rsid w:val="00317EF2"/>
    <w:rsid w:val="00325D73"/>
    <w:rsid w:val="003270B2"/>
    <w:rsid w:val="0033531B"/>
    <w:rsid w:val="003432F3"/>
    <w:rsid w:val="003452B5"/>
    <w:rsid w:val="0035491D"/>
    <w:rsid w:val="00356219"/>
    <w:rsid w:val="00356415"/>
    <w:rsid w:val="0036046C"/>
    <w:rsid w:val="00363AF3"/>
    <w:rsid w:val="00366260"/>
    <w:rsid w:val="0036687F"/>
    <w:rsid w:val="00366A1D"/>
    <w:rsid w:val="003710C4"/>
    <w:rsid w:val="00376C98"/>
    <w:rsid w:val="0038584D"/>
    <w:rsid w:val="003863A0"/>
    <w:rsid w:val="003907D9"/>
    <w:rsid w:val="00393128"/>
    <w:rsid w:val="00393294"/>
    <w:rsid w:val="0039342E"/>
    <w:rsid w:val="00393AE3"/>
    <w:rsid w:val="003A3E19"/>
    <w:rsid w:val="003A5252"/>
    <w:rsid w:val="003B1D69"/>
    <w:rsid w:val="003B5758"/>
    <w:rsid w:val="003C298E"/>
    <w:rsid w:val="003C582F"/>
    <w:rsid w:val="003D5E67"/>
    <w:rsid w:val="003E201D"/>
    <w:rsid w:val="003E2566"/>
    <w:rsid w:val="003E2F78"/>
    <w:rsid w:val="003E3775"/>
    <w:rsid w:val="003E3808"/>
    <w:rsid w:val="003E54AE"/>
    <w:rsid w:val="003F02A1"/>
    <w:rsid w:val="003F36FC"/>
    <w:rsid w:val="00414183"/>
    <w:rsid w:val="0041796C"/>
    <w:rsid w:val="00421A29"/>
    <w:rsid w:val="00422170"/>
    <w:rsid w:val="00424714"/>
    <w:rsid w:val="00431ABC"/>
    <w:rsid w:val="004518FC"/>
    <w:rsid w:val="00454F87"/>
    <w:rsid w:val="0045629F"/>
    <w:rsid w:val="00470190"/>
    <w:rsid w:val="004720F0"/>
    <w:rsid w:val="00473BEC"/>
    <w:rsid w:val="0047542E"/>
    <w:rsid w:val="004760B3"/>
    <w:rsid w:val="00486F11"/>
    <w:rsid w:val="00494DDA"/>
    <w:rsid w:val="004A07E2"/>
    <w:rsid w:val="004A0BC8"/>
    <w:rsid w:val="004A0EC6"/>
    <w:rsid w:val="004A5EFB"/>
    <w:rsid w:val="004B57FD"/>
    <w:rsid w:val="004B7FE6"/>
    <w:rsid w:val="004C2D87"/>
    <w:rsid w:val="004C4B19"/>
    <w:rsid w:val="004D5694"/>
    <w:rsid w:val="004D7782"/>
    <w:rsid w:val="004E4EE4"/>
    <w:rsid w:val="004E605A"/>
    <w:rsid w:val="004E7E39"/>
    <w:rsid w:val="004F0F16"/>
    <w:rsid w:val="004F230C"/>
    <w:rsid w:val="005052FD"/>
    <w:rsid w:val="005058AA"/>
    <w:rsid w:val="00515665"/>
    <w:rsid w:val="00516821"/>
    <w:rsid w:val="00520C23"/>
    <w:rsid w:val="00523177"/>
    <w:rsid w:val="005232EC"/>
    <w:rsid w:val="005247CD"/>
    <w:rsid w:val="00527660"/>
    <w:rsid w:val="00532C16"/>
    <w:rsid w:val="0054172C"/>
    <w:rsid w:val="00543077"/>
    <w:rsid w:val="00544627"/>
    <w:rsid w:val="00544D19"/>
    <w:rsid w:val="005512CE"/>
    <w:rsid w:val="00553B41"/>
    <w:rsid w:val="00566110"/>
    <w:rsid w:val="00582A1F"/>
    <w:rsid w:val="0058483B"/>
    <w:rsid w:val="00592938"/>
    <w:rsid w:val="00594933"/>
    <w:rsid w:val="005962D0"/>
    <w:rsid w:val="005A54E4"/>
    <w:rsid w:val="005B0547"/>
    <w:rsid w:val="005B4DC9"/>
    <w:rsid w:val="005B5A32"/>
    <w:rsid w:val="005C3ABF"/>
    <w:rsid w:val="005C6E8D"/>
    <w:rsid w:val="005E0D97"/>
    <w:rsid w:val="005E2C0F"/>
    <w:rsid w:val="005E3098"/>
    <w:rsid w:val="005E652E"/>
    <w:rsid w:val="005E6F25"/>
    <w:rsid w:val="005E6FC6"/>
    <w:rsid w:val="005F0DC5"/>
    <w:rsid w:val="005F1C9F"/>
    <w:rsid w:val="005F2AB0"/>
    <w:rsid w:val="005F7C77"/>
    <w:rsid w:val="006000C1"/>
    <w:rsid w:val="006005EC"/>
    <w:rsid w:val="00606294"/>
    <w:rsid w:val="0060656D"/>
    <w:rsid w:val="00610884"/>
    <w:rsid w:val="00613D5F"/>
    <w:rsid w:val="0061679F"/>
    <w:rsid w:val="00624F42"/>
    <w:rsid w:val="0062629C"/>
    <w:rsid w:val="00631027"/>
    <w:rsid w:val="006327C1"/>
    <w:rsid w:val="00633252"/>
    <w:rsid w:val="00633B90"/>
    <w:rsid w:val="006361AC"/>
    <w:rsid w:val="00643373"/>
    <w:rsid w:val="006471F6"/>
    <w:rsid w:val="00653986"/>
    <w:rsid w:val="00653C59"/>
    <w:rsid w:val="00654457"/>
    <w:rsid w:val="00656786"/>
    <w:rsid w:val="006611EC"/>
    <w:rsid w:val="00662016"/>
    <w:rsid w:val="00662A85"/>
    <w:rsid w:val="006743B7"/>
    <w:rsid w:val="006832B3"/>
    <w:rsid w:val="00685B3B"/>
    <w:rsid w:val="006908B3"/>
    <w:rsid w:val="006909A1"/>
    <w:rsid w:val="0069299D"/>
    <w:rsid w:val="0069523A"/>
    <w:rsid w:val="006A0D2D"/>
    <w:rsid w:val="006A0FD5"/>
    <w:rsid w:val="006A4EA9"/>
    <w:rsid w:val="006A69FD"/>
    <w:rsid w:val="006A7929"/>
    <w:rsid w:val="006B0797"/>
    <w:rsid w:val="006B313B"/>
    <w:rsid w:val="006B6C52"/>
    <w:rsid w:val="006D25EE"/>
    <w:rsid w:val="006D2C3A"/>
    <w:rsid w:val="006D7398"/>
    <w:rsid w:val="006F17BC"/>
    <w:rsid w:val="006F33A7"/>
    <w:rsid w:val="006F5DC0"/>
    <w:rsid w:val="006F6931"/>
    <w:rsid w:val="006F6AAE"/>
    <w:rsid w:val="00703880"/>
    <w:rsid w:val="00703C78"/>
    <w:rsid w:val="00705B1C"/>
    <w:rsid w:val="00706022"/>
    <w:rsid w:val="00710EE2"/>
    <w:rsid w:val="00711205"/>
    <w:rsid w:val="0071253D"/>
    <w:rsid w:val="00712E6E"/>
    <w:rsid w:val="00713E6B"/>
    <w:rsid w:val="00724351"/>
    <w:rsid w:val="007270D9"/>
    <w:rsid w:val="00727427"/>
    <w:rsid w:val="00727D3F"/>
    <w:rsid w:val="007304CB"/>
    <w:rsid w:val="0073475B"/>
    <w:rsid w:val="00736027"/>
    <w:rsid w:val="0073656E"/>
    <w:rsid w:val="00747DFE"/>
    <w:rsid w:val="00751C73"/>
    <w:rsid w:val="007658BE"/>
    <w:rsid w:val="00770896"/>
    <w:rsid w:val="00770B68"/>
    <w:rsid w:val="00771EE6"/>
    <w:rsid w:val="0077379B"/>
    <w:rsid w:val="00782F58"/>
    <w:rsid w:val="007849B2"/>
    <w:rsid w:val="007938FD"/>
    <w:rsid w:val="007966B8"/>
    <w:rsid w:val="007A00B9"/>
    <w:rsid w:val="007A0C0B"/>
    <w:rsid w:val="007A5931"/>
    <w:rsid w:val="007A6184"/>
    <w:rsid w:val="007A728F"/>
    <w:rsid w:val="007C03D3"/>
    <w:rsid w:val="007C20E5"/>
    <w:rsid w:val="007C32BE"/>
    <w:rsid w:val="007C5669"/>
    <w:rsid w:val="007D0283"/>
    <w:rsid w:val="007E0FCB"/>
    <w:rsid w:val="007E38ED"/>
    <w:rsid w:val="007E3FCB"/>
    <w:rsid w:val="007E4E89"/>
    <w:rsid w:val="007E751F"/>
    <w:rsid w:val="007E7C92"/>
    <w:rsid w:val="007F16EC"/>
    <w:rsid w:val="0080304B"/>
    <w:rsid w:val="008051AA"/>
    <w:rsid w:val="008053E2"/>
    <w:rsid w:val="00805BDB"/>
    <w:rsid w:val="00805F6E"/>
    <w:rsid w:val="00814B61"/>
    <w:rsid w:val="00822A86"/>
    <w:rsid w:val="0082382C"/>
    <w:rsid w:val="00825139"/>
    <w:rsid w:val="008255B4"/>
    <w:rsid w:val="00830F51"/>
    <w:rsid w:val="008368F9"/>
    <w:rsid w:val="0084080F"/>
    <w:rsid w:val="00840C9B"/>
    <w:rsid w:val="008410D3"/>
    <w:rsid w:val="0084321D"/>
    <w:rsid w:val="00845582"/>
    <w:rsid w:val="00850893"/>
    <w:rsid w:val="00851FDA"/>
    <w:rsid w:val="008528DB"/>
    <w:rsid w:val="0085315A"/>
    <w:rsid w:val="008570DB"/>
    <w:rsid w:val="008579F1"/>
    <w:rsid w:val="0086174D"/>
    <w:rsid w:val="0086684F"/>
    <w:rsid w:val="008722C8"/>
    <w:rsid w:val="00876691"/>
    <w:rsid w:val="008815EE"/>
    <w:rsid w:val="008A2AA1"/>
    <w:rsid w:val="008A3981"/>
    <w:rsid w:val="008A7329"/>
    <w:rsid w:val="008A7735"/>
    <w:rsid w:val="008B32A3"/>
    <w:rsid w:val="008B3BE5"/>
    <w:rsid w:val="008B46D9"/>
    <w:rsid w:val="008B51E4"/>
    <w:rsid w:val="008B750D"/>
    <w:rsid w:val="008B7C02"/>
    <w:rsid w:val="008C1666"/>
    <w:rsid w:val="008C336E"/>
    <w:rsid w:val="008C4381"/>
    <w:rsid w:val="008C6BC7"/>
    <w:rsid w:val="008D036A"/>
    <w:rsid w:val="008D3DFA"/>
    <w:rsid w:val="008D7C43"/>
    <w:rsid w:val="008E0C9E"/>
    <w:rsid w:val="008E312C"/>
    <w:rsid w:val="008E5058"/>
    <w:rsid w:val="008F1B11"/>
    <w:rsid w:val="008F38BE"/>
    <w:rsid w:val="008F4E3A"/>
    <w:rsid w:val="008F6547"/>
    <w:rsid w:val="00902F64"/>
    <w:rsid w:val="00905D12"/>
    <w:rsid w:val="0090763B"/>
    <w:rsid w:val="0091032E"/>
    <w:rsid w:val="009120D7"/>
    <w:rsid w:val="00912B99"/>
    <w:rsid w:val="00913753"/>
    <w:rsid w:val="00913949"/>
    <w:rsid w:val="00920DD2"/>
    <w:rsid w:val="00932BFD"/>
    <w:rsid w:val="00933C71"/>
    <w:rsid w:val="00933E75"/>
    <w:rsid w:val="00940786"/>
    <w:rsid w:val="00947DE1"/>
    <w:rsid w:val="0095355A"/>
    <w:rsid w:val="00953845"/>
    <w:rsid w:val="00953B1C"/>
    <w:rsid w:val="00954EAA"/>
    <w:rsid w:val="0096319D"/>
    <w:rsid w:val="009705BD"/>
    <w:rsid w:val="009823F5"/>
    <w:rsid w:val="00984F35"/>
    <w:rsid w:val="00985045"/>
    <w:rsid w:val="00985515"/>
    <w:rsid w:val="009909CA"/>
    <w:rsid w:val="0099444A"/>
    <w:rsid w:val="009969A9"/>
    <w:rsid w:val="009970C9"/>
    <w:rsid w:val="009B622D"/>
    <w:rsid w:val="009B7461"/>
    <w:rsid w:val="009C18C5"/>
    <w:rsid w:val="009C3C8F"/>
    <w:rsid w:val="009C5D20"/>
    <w:rsid w:val="009D02D1"/>
    <w:rsid w:val="009D18EB"/>
    <w:rsid w:val="009D4F6D"/>
    <w:rsid w:val="009D55D6"/>
    <w:rsid w:val="009E0609"/>
    <w:rsid w:val="009E349D"/>
    <w:rsid w:val="009E381A"/>
    <w:rsid w:val="009E4052"/>
    <w:rsid w:val="009E492E"/>
    <w:rsid w:val="009E62D3"/>
    <w:rsid w:val="009F3FC1"/>
    <w:rsid w:val="009F4060"/>
    <w:rsid w:val="00A01F33"/>
    <w:rsid w:val="00A03E53"/>
    <w:rsid w:val="00A055F5"/>
    <w:rsid w:val="00A10862"/>
    <w:rsid w:val="00A10D39"/>
    <w:rsid w:val="00A13509"/>
    <w:rsid w:val="00A13651"/>
    <w:rsid w:val="00A14CA7"/>
    <w:rsid w:val="00A23040"/>
    <w:rsid w:val="00A26753"/>
    <w:rsid w:val="00A3297F"/>
    <w:rsid w:val="00A3741F"/>
    <w:rsid w:val="00A42E80"/>
    <w:rsid w:val="00A42FBC"/>
    <w:rsid w:val="00A43607"/>
    <w:rsid w:val="00A44FF7"/>
    <w:rsid w:val="00A557B5"/>
    <w:rsid w:val="00A61A85"/>
    <w:rsid w:val="00A61ABD"/>
    <w:rsid w:val="00A66279"/>
    <w:rsid w:val="00A67A3A"/>
    <w:rsid w:val="00A71D30"/>
    <w:rsid w:val="00A73158"/>
    <w:rsid w:val="00A762DE"/>
    <w:rsid w:val="00A90A6F"/>
    <w:rsid w:val="00A91870"/>
    <w:rsid w:val="00A92F65"/>
    <w:rsid w:val="00A93305"/>
    <w:rsid w:val="00A94411"/>
    <w:rsid w:val="00A94C15"/>
    <w:rsid w:val="00A95BBD"/>
    <w:rsid w:val="00AA757A"/>
    <w:rsid w:val="00AB214B"/>
    <w:rsid w:val="00AB33DF"/>
    <w:rsid w:val="00AB4C87"/>
    <w:rsid w:val="00AB53F3"/>
    <w:rsid w:val="00AB7769"/>
    <w:rsid w:val="00AC0FFE"/>
    <w:rsid w:val="00AC5ACE"/>
    <w:rsid w:val="00AC742A"/>
    <w:rsid w:val="00AD3667"/>
    <w:rsid w:val="00AD45D3"/>
    <w:rsid w:val="00AE12EC"/>
    <w:rsid w:val="00AF2A8E"/>
    <w:rsid w:val="00AF5C43"/>
    <w:rsid w:val="00AF663B"/>
    <w:rsid w:val="00AF7936"/>
    <w:rsid w:val="00AF7BAF"/>
    <w:rsid w:val="00B0273E"/>
    <w:rsid w:val="00B03E39"/>
    <w:rsid w:val="00B04DA4"/>
    <w:rsid w:val="00B07BAF"/>
    <w:rsid w:val="00B1002A"/>
    <w:rsid w:val="00B120DA"/>
    <w:rsid w:val="00B17CC4"/>
    <w:rsid w:val="00B21435"/>
    <w:rsid w:val="00B225D1"/>
    <w:rsid w:val="00B237D0"/>
    <w:rsid w:val="00B27A77"/>
    <w:rsid w:val="00B33CEF"/>
    <w:rsid w:val="00B35645"/>
    <w:rsid w:val="00B41F0A"/>
    <w:rsid w:val="00B57076"/>
    <w:rsid w:val="00B638B7"/>
    <w:rsid w:val="00B665BE"/>
    <w:rsid w:val="00B72F67"/>
    <w:rsid w:val="00B76005"/>
    <w:rsid w:val="00B8625C"/>
    <w:rsid w:val="00B969AA"/>
    <w:rsid w:val="00B96FCD"/>
    <w:rsid w:val="00B97493"/>
    <w:rsid w:val="00BA0CDB"/>
    <w:rsid w:val="00BA16B6"/>
    <w:rsid w:val="00BA48A4"/>
    <w:rsid w:val="00BA54E0"/>
    <w:rsid w:val="00BA5BF7"/>
    <w:rsid w:val="00BA5C87"/>
    <w:rsid w:val="00BB12A1"/>
    <w:rsid w:val="00BB595D"/>
    <w:rsid w:val="00BB7A71"/>
    <w:rsid w:val="00BC0550"/>
    <w:rsid w:val="00BC132E"/>
    <w:rsid w:val="00BC2CEA"/>
    <w:rsid w:val="00BC6E51"/>
    <w:rsid w:val="00BF33A8"/>
    <w:rsid w:val="00C021CA"/>
    <w:rsid w:val="00C069AD"/>
    <w:rsid w:val="00C106BA"/>
    <w:rsid w:val="00C14180"/>
    <w:rsid w:val="00C15AC3"/>
    <w:rsid w:val="00C2491E"/>
    <w:rsid w:val="00C2557E"/>
    <w:rsid w:val="00C26455"/>
    <w:rsid w:val="00C2674E"/>
    <w:rsid w:val="00C36372"/>
    <w:rsid w:val="00C37284"/>
    <w:rsid w:val="00C40BD2"/>
    <w:rsid w:val="00C41ABC"/>
    <w:rsid w:val="00C43C0E"/>
    <w:rsid w:val="00C45461"/>
    <w:rsid w:val="00C45AA7"/>
    <w:rsid w:val="00C476B2"/>
    <w:rsid w:val="00C4792A"/>
    <w:rsid w:val="00C47B78"/>
    <w:rsid w:val="00C506D1"/>
    <w:rsid w:val="00C5540C"/>
    <w:rsid w:val="00C56AFD"/>
    <w:rsid w:val="00C618D9"/>
    <w:rsid w:val="00C773D5"/>
    <w:rsid w:val="00C776F6"/>
    <w:rsid w:val="00C779E0"/>
    <w:rsid w:val="00C834B7"/>
    <w:rsid w:val="00C85D9D"/>
    <w:rsid w:val="00C906AE"/>
    <w:rsid w:val="00C91227"/>
    <w:rsid w:val="00C91443"/>
    <w:rsid w:val="00C93F25"/>
    <w:rsid w:val="00CA0FAA"/>
    <w:rsid w:val="00CA665F"/>
    <w:rsid w:val="00CB19BA"/>
    <w:rsid w:val="00CB761A"/>
    <w:rsid w:val="00CC072B"/>
    <w:rsid w:val="00CC0975"/>
    <w:rsid w:val="00CC68F9"/>
    <w:rsid w:val="00CC7687"/>
    <w:rsid w:val="00CD2479"/>
    <w:rsid w:val="00CD289A"/>
    <w:rsid w:val="00CD3FD1"/>
    <w:rsid w:val="00CD6205"/>
    <w:rsid w:val="00CE212A"/>
    <w:rsid w:val="00CF015F"/>
    <w:rsid w:val="00CF10AE"/>
    <w:rsid w:val="00CF12F6"/>
    <w:rsid w:val="00CF20BA"/>
    <w:rsid w:val="00CF28B6"/>
    <w:rsid w:val="00CF5618"/>
    <w:rsid w:val="00CF5892"/>
    <w:rsid w:val="00CF64E3"/>
    <w:rsid w:val="00CF7374"/>
    <w:rsid w:val="00CF7B73"/>
    <w:rsid w:val="00CF7ED2"/>
    <w:rsid w:val="00D02446"/>
    <w:rsid w:val="00D032EB"/>
    <w:rsid w:val="00D03AE8"/>
    <w:rsid w:val="00D04904"/>
    <w:rsid w:val="00D126B0"/>
    <w:rsid w:val="00D21040"/>
    <w:rsid w:val="00D26151"/>
    <w:rsid w:val="00D321C4"/>
    <w:rsid w:val="00D43DF5"/>
    <w:rsid w:val="00D47892"/>
    <w:rsid w:val="00D47DBF"/>
    <w:rsid w:val="00D52642"/>
    <w:rsid w:val="00D53089"/>
    <w:rsid w:val="00D54835"/>
    <w:rsid w:val="00D57D0E"/>
    <w:rsid w:val="00D61D7A"/>
    <w:rsid w:val="00D66237"/>
    <w:rsid w:val="00D76669"/>
    <w:rsid w:val="00D84898"/>
    <w:rsid w:val="00D9238E"/>
    <w:rsid w:val="00D92BC8"/>
    <w:rsid w:val="00D95872"/>
    <w:rsid w:val="00D96BA7"/>
    <w:rsid w:val="00DA37A2"/>
    <w:rsid w:val="00DA3AE2"/>
    <w:rsid w:val="00DA416A"/>
    <w:rsid w:val="00DA6592"/>
    <w:rsid w:val="00DB055B"/>
    <w:rsid w:val="00DB15BD"/>
    <w:rsid w:val="00DB444E"/>
    <w:rsid w:val="00DB6F4E"/>
    <w:rsid w:val="00DC1D14"/>
    <w:rsid w:val="00DC2BA3"/>
    <w:rsid w:val="00DC7C95"/>
    <w:rsid w:val="00DD0346"/>
    <w:rsid w:val="00DD50C1"/>
    <w:rsid w:val="00DE0E71"/>
    <w:rsid w:val="00DE3057"/>
    <w:rsid w:val="00DE33DC"/>
    <w:rsid w:val="00DE3B53"/>
    <w:rsid w:val="00DF0B73"/>
    <w:rsid w:val="00DF3EA3"/>
    <w:rsid w:val="00E016BD"/>
    <w:rsid w:val="00E02440"/>
    <w:rsid w:val="00E176B5"/>
    <w:rsid w:val="00E177D7"/>
    <w:rsid w:val="00E20413"/>
    <w:rsid w:val="00E217E7"/>
    <w:rsid w:val="00E23E52"/>
    <w:rsid w:val="00E250D7"/>
    <w:rsid w:val="00E25CB3"/>
    <w:rsid w:val="00E3174B"/>
    <w:rsid w:val="00E415FA"/>
    <w:rsid w:val="00E43C7B"/>
    <w:rsid w:val="00E45155"/>
    <w:rsid w:val="00E50A6F"/>
    <w:rsid w:val="00E55028"/>
    <w:rsid w:val="00E571C9"/>
    <w:rsid w:val="00E65369"/>
    <w:rsid w:val="00E65905"/>
    <w:rsid w:val="00E66984"/>
    <w:rsid w:val="00E7154C"/>
    <w:rsid w:val="00E729B9"/>
    <w:rsid w:val="00E7570D"/>
    <w:rsid w:val="00E811B7"/>
    <w:rsid w:val="00E81C72"/>
    <w:rsid w:val="00E8323D"/>
    <w:rsid w:val="00E85C2D"/>
    <w:rsid w:val="00E85C7B"/>
    <w:rsid w:val="00E91FD6"/>
    <w:rsid w:val="00E9259F"/>
    <w:rsid w:val="00E92C6A"/>
    <w:rsid w:val="00E95B6B"/>
    <w:rsid w:val="00E97AE7"/>
    <w:rsid w:val="00EA29B7"/>
    <w:rsid w:val="00EA60F2"/>
    <w:rsid w:val="00EB1B29"/>
    <w:rsid w:val="00EB24AC"/>
    <w:rsid w:val="00EB4B67"/>
    <w:rsid w:val="00EB7005"/>
    <w:rsid w:val="00ED0742"/>
    <w:rsid w:val="00EE1755"/>
    <w:rsid w:val="00EE4DB3"/>
    <w:rsid w:val="00EE61AC"/>
    <w:rsid w:val="00EF06A6"/>
    <w:rsid w:val="00EF12B0"/>
    <w:rsid w:val="00EF2B16"/>
    <w:rsid w:val="00EF771B"/>
    <w:rsid w:val="00F073ED"/>
    <w:rsid w:val="00F12A39"/>
    <w:rsid w:val="00F13118"/>
    <w:rsid w:val="00F20FC5"/>
    <w:rsid w:val="00F24A24"/>
    <w:rsid w:val="00F26D37"/>
    <w:rsid w:val="00F31200"/>
    <w:rsid w:val="00F32D1E"/>
    <w:rsid w:val="00F32DA8"/>
    <w:rsid w:val="00F356C3"/>
    <w:rsid w:val="00F4004C"/>
    <w:rsid w:val="00F4047C"/>
    <w:rsid w:val="00F458DC"/>
    <w:rsid w:val="00F46197"/>
    <w:rsid w:val="00F52754"/>
    <w:rsid w:val="00F528A4"/>
    <w:rsid w:val="00F71BBD"/>
    <w:rsid w:val="00F71C5A"/>
    <w:rsid w:val="00F7498E"/>
    <w:rsid w:val="00F81862"/>
    <w:rsid w:val="00F908D4"/>
    <w:rsid w:val="00F93D17"/>
    <w:rsid w:val="00F955A4"/>
    <w:rsid w:val="00FA2484"/>
    <w:rsid w:val="00FA2D5B"/>
    <w:rsid w:val="00FA38A7"/>
    <w:rsid w:val="00FA3E4F"/>
    <w:rsid w:val="00FA61C9"/>
    <w:rsid w:val="00FB121F"/>
    <w:rsid w:val="00FB1FA7"/>
    <w:rsid w:val="00FB23FE"/>
    <w:rsid w:val="00FB32D1"/>
    <w:rsid w:val="00FB4D5B"/>
    <w:rsid w:val="00FB67E4"/>
    <w:rsid w:val="00FB6CC5"/>
    <w:rsid w:val="00FC3FBB"/>
    <w:rsid w:val="00FC42AF"/>
    <w:rsid w:val="00FD37C4"/>
    <w:rsid w:val="00FD42DA"/>
    <w:rsid w:val="00FD68CC"/>
    <w:rsid w:val="00FE2E79"/>
    <w:rsid w:val="00FE3310"/>
    <w:rsid w:val="00FE3BF0"/>
    <w:rsid w:val="00FE5637"/>
    <w:rsid w:val="00FE65B9"/>
    <w:rsid w:val="00FE6CDB"/>
    <w:rsid w:val="00FF24AB"/>
    <w:rsid w:val="00FF7E7C"/>
    <w:rsid w:val="02C31070"/>
    <w:rsid w:val="062C0CFF"/>
    <w:rsid w:val="07EA0242"/>
    <w:rsid w:val="0B273E64"/>
    <w:rsid w:val="0E3D2E6B"/>
    <w:rsid w:val="135A02D0"/>
    <w:rsid w:val="144E09DA"/>
    <w:rsid w:val="25D640F3"/>
    <w:rsid w:val="2839495B"/>
    <w:rsid w:val="2D5503C8"/>
    <w:rsid w:val="301B4C7C"/>
    <w:rsid w:val="30DD6958"/>
    <w:rsid w:val="38EF5AF4"/>
    <w:rsid w:val="3BB86563"/>
    <w:rsid w:val="3C6C0FD1"/>
    <w:rsid w:val="3DA1603F"/>
    <w:rsid w:val="44C16912"/>
    <w:rsid w:val="47A6109B"/>
    <w:rsid w:val="47F659DB"/>
    <w:rsid w:val="4897700A"/>
    <w:rsid w:val="498A39DE"/>
    <w:rsid w:val="4F866AB8"/>
    <w:rsid w:val="545A602E"/>
    <w:rsid w:val="54F57DFB"/>
    <w:rsid w:val="5EDD54A6"/>
    <w:rsid w:val="641E4F81"/>
    <w:rsid w:val="672627A4"/>
    <w:rsid w:val="6FD808B3"/>
    <w:rsid w:val="6FE61960"/>
    <w:rsid w:val="71E75B6E"/>
    <w:rsid w:val="77940ACA"/>
    <w:rsid w:val="78466E62"/>
    <w:rsid w:val="7E425EB3"/>
    <w:rsid w:val="7E734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